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2B" w:rsidRDefault="00655126" w:rsidP="00B470C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Abstract Title</w:t>
      </w:r>
    </w:p>
    <w:p w:rsidR="004F73DC" w:rsidRDefault="00650327" w:rsidP="00B470C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(Times, 14</w:t>
      </w:r>
      <w:r w:rsidR="0078287B">
        <w:rPr>
          <w:rFonts w:hint="eastAsia"/>
          <w:b/>
          <w:sz w:val="28"/>
          <w:szCs w:val="28"/>
        </w:rPr>
        <w:t>pt, bold)</w:t>
      </w:r>
    </w:p>
    <w:p w:rsidR="004F73DC" w:rsidRPr="009B677F" w:rsidRDefault="004F73DC" w:rsidP="00B470CA">
      <w:pPr>
        <w:jc w:val="center"/>
        <w:rPr>
          <w:sz w:val="28"/>
          <w:szCs w:val="28"/>
        </w:rPr>
      </w:pPr>
    </w:p>
    <w:p w:rsidR="004F73DC" w:rsidRDefault="00376081" w:rsidP="00B470CA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Y. Iwasa</w:t>
      </w:r>
      <w:r w:rsidR="00650327">
        <w:rPr>
          <w:rFonts w:hint="eastAsia"/>
          <w:sz w:val="28"/>
          <w:szCs w:val="28"/>
          <w:vertAlign w:val="superscript"/>
        </w:rPr>
        <w:t>1</w:t>
      </w:r>
      <w:r w:rsidR="00655126">
        <w:rPr>
          <w:rFonts w:hint="eastAsia"/>
          <w:sz w:val="28"/>
          <w:szCs w:val="28"/>
        </w:rPr>
        <w:t>,</w:t>
      </w:r>
      <w:r w:rsidR="00161FB0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T. Machida</w:t>
      </w:r>
      <w:r>
        <w:rPr>
          <w:sz w:val="28"/>
          <w:szCs w:val="28"/>
          <w:vertAlign w:val="superscript"/>
        </w:rPr>
        <w:t>2</w:t>
      </w:r>
      <w:r w:rsidR="00655126">
        <w:rPr>
          <w:rFonts w:hint="eastAsia"/>
          <w:sz w:val="28"/>
          <w:szCs w:val="28"/>
        </w:rPr>
        <w:t>,</w:t>
      </w:r>
      <w:r w:rsidR="00655126">
        <w:rPr>
          <w:sz w:val="28"/>
          <w:szCs w:val="28"/>
        </w:rPr>
        <w:t xml:space="preserve"> </w:t>
      </w:r>
      <w:r w:rsidR="004F73DC">
        <w:rPr>
          <w:rFonts w:hint="eastAsia"/>
          <w:sz w:val="28"/>
          <w:szCs w:val="28"/>
        </w:rPr>
        <w:t xml:space="preserve">and </w:t>
      </w:r>
      <w:r>
        <w:rPr>
          <w:sz w:val="28"/>
          <w:szCs w:val="28"/>
        </w:rPr>
        <w:t>M</w:t>
      </w:r>
      <w:r w:rsidR="004F73DC">
        <w:rPr>
          <w:rFonts w:hint="eastAsia"/>
          <w:sz w:val="28"/>
          <w:szCs w:val="28"/>
        </w:rPr>
        <w:t xml:space="preserve">. </w:t>
      </w:r>
      <w:r>
        <w:rPr>
          <w:sz w:val="28"/>
          <w:szCs w:val="28"/>
        </w:rPr>
        <w:t>Koshino</w:t>
      </w:r>
      <w:r>
        <w:rPr>
          <w:rFonts w:hint="eastAsia"/>
          <w:sz w:val="28"/>
          <w:szCs w:val="28"/>
          <w:vertAlign w:val="superscript"/>
        </w:rPr>
        <w:t>3</w:t>
      </w:r>
    </w:p>
    <w:p w:rsidR="004F73DC" w:rsidRDefault="00650327" w:rsidP="00B470C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(Times, 14pt</w:t>
      </w:r>
      <w:r w:rsidR="00B12A2B">
        <w:rPr>
          <w:rFonts w:hint="eastAsia"/>
          <w:sz w:val="28"/>
          <w:szCs w:val="28"/>
        </w:rPr>
        <w:t>)</w:t>
      </w:r>
    </w:p>
    <w:p w:rsidR="00650327" w:rsidRPr="00CC05F7" w:rsidRDefault="00650327" w:rsidP="00B470CA">
      <w:pPr>
        <w:jc w:val="center"/>
        <w:rPr>
          <w:sz w:val="28"/>
          <w:szCs w:val="28"/>
        </w:rPr>
      </w:pPr>
    </w:p>
    <w:p w:rsidR="004F73DC" w:rsidRDefault="00650327" w:rsidP="00B470CA">
      <w:pPr>
        <w:jc w:val="center"/>
        <w:rPr>
          <w:i/>
        </w:rPr>
      </w:pPr>
      <w:r w:rsidRPr="00161FB0">
        <w:rPr>
          <w:rFonts w:hint="eastAsia"/>
          <w:i/>
          <w:vertAlign w:val="superscript"/>
        </w:rPr>
        <w:t>1</w:t>
      </w:r>
      <w:r w:rsidR="00655126" w:rsidRPr="00655126">
        <w:rPr>
          <w:i/>
        </w:rPr>
        <w:t>RIKEN Center for Emergent Matter Science (CEMS)</w:t>
      </w:r>
    </w:p>
    <w:p w:rsidR="00376081" w:rsidRDefault="00376081" w:rsidP="00376081">
      <w:pPr>
        <w:jc w:val="center"/>
        <w:rPr>
          <w:i/>
        </w:rPr>
      </w:pPr>
      <w:r>
        <w:rPr>
          <w:rFonts w:hint="eastAsia"/>
          <w:i/>
          <w:vertAlign w:val="superscript"/>
        </w:rPr>
        <w:t>2</w:t>
      </w:r>
      <w:r>
        <w:rPr>
          <w:i/>
        </w:rPr>
        <w:t>Institute for Industrial Science, The University of Tokyo</w:t>
      </w:r>
    </w:p>
    <w:p w:rsidR="00376081" w:rsidRPr="00376081" w:rsidRDefault="00376081" w:rsidP="00B470CA">
      <w:pPr>
        <w:jc w:val="center"/>
        <w:rPr>
          <w:i/>
        </w:rPr>
      </w:pPr>
      <w:r>
        <w:rPr>
          <w:rFonts w:hint="eastAsia"/>
          <w:i/>
          <w:vertAlign w:val="superscript"/>
        </w:rPr>
        <w:t>3</w:t>
      </w:r>
      <w:r>
        <w:rPr>
          <w:i/>
        </w:rPr>
        <w:t xml:space="preserve">Department of Physics, Tohoku University </w:t>
      </w:r>
    </w:p>
    <w:p w:rsidR="00B96BE2" w:rsidRDefault="007E43E2" w:rsidP="00B470CA">
      <w:pPr>
        <w:jc w:val="center"/>
        <w:rPr>
          <w:i/>
        </w:rPr>
      </w:pPr>
      <w:r w:rsidRPr="00161FB0">
        <w:rPr>
          <w:rFonts w:hint="eastAsia"/>
          <w:i/>
        </w:rPr>
        <w:t>(Times, 12p</w:t>
      </w:r>
      <w:r>
        <w:rPr>
          <w:rFonts w:hint="eastAsia"/>
          <w:i/>
        </w:rPr>
        <w:t>t, italic</w:t>
      </w:r>
      <w:r w:rsidR="00B96BE2">
        <w:rPr>
          <w:rFonts w:hint="eastAsia"/>
          <w:i/>
        </w:rPr>
        <w:t>)</w:t>
      </w:r>
    </w:p>
    <w:p w:rsidR="004F73DC" w:rsidRDefault="004F73DC" w:rsidP="00B470CA">
      <w:pPr>
        <w:jc w:val="center"/>
        <w:rPr>
          <w:iCs/>
        </w:rPr>
      </w:pPr>
    </w:p>
    <w:p w:rsidR="00112D68" w:rsidRDefault="00756F26" w:rsidP="00756F26">
      <w:pPr>
        <w:ind w:firstLineChars="200" w:firstLine="480"/>
      </w:pPr>
      <w:r>
        <w:t>Please submit a one-page abstract in A4 format by email to the secretariat (</w:t>
      </w:r>
      <w:r w:rsidR="00C352AC">
        <w:t>cems_emer2d</w:t>
      </w:r>
      <w:r>
        <w:t>@riken.jp). The file type can be either PDF or MS-Word</w:t>
      </w:r>
      <w:r>
        <w:rPr>
          <w:rFonts w:hint="eastAsia"/>
        </w:rPr>
        <w:t>.</w:t>
      </w:r>
      <w:r>
        <w:t xml:space="preserve"> </w:t>
      </w:r>
      <w:r w:rsidR="009A766D">
        <w:t>The submission deadline is</w:t>
      </w:r>
      <w:r w:rsidR="009A766D">
        <w:rPr>
          <w:rFonts w:hint="eastAsia"/>
        </w:rPr>
        <w:t xml:space="preserve"> </w:t>
      </w:r>
      <w:r w:rsidR="009A766D">
        <w:rPr>
          <w:rStyle w:val="a7"/>
        </w:rPr>
        <w:t>Friday 2</w:t>
      </w:r>
      <w:r w:rsidR="00C352AC">
        <w:rPr>
          <w:rStyle w:val="a7"/>
          <w:rFonts w:hint="eastAsia"/>
        </w:rPr>
        <w:t>7</w:t>
      </w:r>
      <w:r w:rsidR="00C352AC">
        <w:rPr>
          <w:rStyle w:val="a7"/>
        </w:rPr>
        <w:t>th</w:t>
      </w:r>
      <w:r w:rsidR="009A766D">
        <w:rPr>
          <w:rStyle w:val="a7"/>
        </w:rPr>
        <w:t xml:space="preserve"> </w:t>
      </w:r>
      <w:r w:rsidR="00376081">
        <w:rPr>
          <w:rStyle w:val="a7"/>
        </w:rPr>
        <w:t>November</w:t>
      </w:r>
      <w:r w:rsidR="009A766D" w:rsidRPr="009A766D">
        <w:rPr>
          <w:rStyle w:val="a7"/>
          <w:rFonts w:hint="eastAsia"/>
          <w:b w:val="0"/>
        </w:rPr>
        <w:t>.</w:t>
      </w:r>
    </w:p>
    <w:p w:rsidR="0040327B" w:rsidRDefault="00376081" w:rsidP="00B470CA">
      <w:pPr>
        <w:ind w:firstLineChars="200" w:firstLine="480"/>
      </w:pPr>
      <w:r>
        <w:rPr>
          <w:noProof/>
        </w:rPr>
        <mc:AlternateContent>
          <mc:Choice Requires="wps">
            <w:drawing>
              <wp:anchor distT="0" distB="0" distL="180340" distR="180340" simplePos="0" relativeHeight="251657216" behindDoc="0" locked="0" layoutInCell="1" allowOverlap="1" wp14:anchorId="0D3EE2BB" wp14:editId="408CDC40">
                <wp:simplePos x="0" y="0"/>
                <wp:positionH relativeFrom="column">
                  <wp:posOffset>3625215</wp:posOffset>
                </wp:positionH>
                <wp:positionV relativeFrom="paragraph">
                  <wp:posOffset>848677</wp:posOffset>
                </wp:positionV>
                <wp:extent cx="1514520" cy="919440"/>
                <wp:effectExtent l="0" t="0" r="9525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520" cy="91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B9F" w:rsidRDefault="00657B9F">
                            <w:r>
                              <w:rPr>
                                <w:rFonts w:hint="eastAsia"/>
                              </w:rPr>
                              <w:t>Fig.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632FD4">
                              <w:t xml:space="preserve">: </w:t>
                            </w:r>
                            <w:r w:rsidR="00D73A7F">
                              <w:t>Figure Caption</w:t>
                            </w:r>
                          </w:p>
                          <w:p w:rsidR="0059240F" w:rsidRDefault="007613F2" w:rsidP="00E248AB">
                            <w:r>
                              <w:rPr>
                                <w:rFonts w:hint="eastAsia"/>
                              </w:rPr>
                              <w:t>Abstract booklets will be printed in c</w:t>
                            </w:r>
                            <w:r w:rsidR="00913B54">
                              <w:rPr>
                                <w:rFonts w:hint="eastAsia"/>
                              </w:rPr>
                              <w:t>olor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p w:rsidR="00913B54" w:rsidRPr="00913B54" w:rsidRDefault="00913B54" w:rsidP="00E248AB">
                            <w:r>
                              <w:rPr>
                                <w:rFonts w:hint="eastAsia"/>
                              </w:rPr>
                              <w:t xml:space="preserve"> (Times, 12pt)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EE2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5.45pt;margin-top:66.8pt;width:119.25pt;height:72.4pt;z-index:251657216;visibility:visible;mso-wrap-style:square;mso-width-percent:0;mso-height-percent:0;mso-wrap-distance-left:14.2pt;mso-wrap-distance-top:0;mso-wrap-distance-right:14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tJgwIAAA0FAAAOAAAAZHJzL2Uyb0RvYy54bWysVNuO2yAQfa/Uf0C8J77UycbWOqu9NFWl&#10;7UXa7QcQwDEqBgok9rbqv3fASda9PFRV8+CAZzicmXPGl1dDJ9GBWye0qnE2TzHiimom1K7Gnx43&#10;sxVGzhPFiNSK1/iJO3y1fvnisjcVz3WrJeMWAYhyVW9q3HpvqiRxtOUdcXNtuIJgo21HPGztLmGW&#10;9IDeySRP02XSa8uM1ZQ7B2/vxiBeR/ym4dR/aBrHPZI1Bm4+Pm18bsMzWV+SameJaQU90iD/wKIj&#10;QsGlZ6g74gnaW/EbVCeo1U43fk51l+imEZTHGqCaLP2lmoeWGB5rgeY4c26T+3+w9P3ho0WCgXYY&#10;KdKBRI988OhGD+hV6E5vXAVJDwbS/ACvQ2ao1Jl7TT87pPRtS9SOX1ur+5YTBuyycDKZHB1xXADZ&#10;9u80g2vI3usINDS2C4DQDATooNLTWZlAhYYrF1mxyCFEIVZmZVFE6RJSnU4b6/wbrjsUFjW2oHxE&#10;J4d75wMbUp1SInstBdsIKePG7ra30qIDAZds4i8WAEVO06QKyUqHYyPi+AZIwh0hFuhG1b+VWV6k&#10;N3k52yxXF7NiUyxm5UW6mqVZeVMu06Is7jbfA8GsqFrBGFf3QvGTA7Pi7xQ+zsLonehB1EN/Fvli&#10;lGjK3k2LTOPvT0V2wsNAStHVeHVOIlUQ9rViUDapPBFyXCc/049dhh6c/mNXog2C8qMH/LAdACV4&#10;Y6vZExjCatALpIWvCCxabb9i1MNE1th92RPLMZJvFZjqosjLBYxw3KxWJRyx08B2EiCKAlCNPUbj&#10;8taPQ783VuxauGc0sdLXYMNGRIc8czqaF2YulnL8PoShnu5j1vNXbP0DAAD//wMAUEsDBBQABgAI&#10;AAAAIQDeVZys4AAAAAsBAAAPAAAAZHJzL2Rvd25yZXYueG1sTI/LbsIwEEX3lfoP1lTqrtgFCiHE&#10;QRSpqlhCq66HeEhS/IhiQ0y/vu6KLkf36N4zxSoazS7U+9ZZCc8jAYxs5VRrawmfH29PGTAf0CrU&#10;zpKEK3lYlfd3BebKDXZHl32oWSqxPkcJTQhdzrmvGjLoR64jm7Kj6w2GdPY1Vz0OqdxoPhZixg22&#10;Ni002NGmoeq0PxsJ2y+6vmeod93m+zT8xPp1u1ZRyseHuF4CCxTDDYY//aQOZXI6uLNVnmkJL3Ox&#10;SGgKJpMZsERkYjEFdpAwnmdT4GXB//9Q/gIAAP//AwBQSwECLQAUAAYACAAAACEAtoM4kv4AAADh&#10;AQAAEwAAAAAAAAAAAAAAAAAAAAAAW0NvbnRlbnRfVHlwZXNdLnhtbFBLAQItABQABgAIAAAAIQA4&#10;/SH/1gAAAJQBAAALAAAAAAAAAAAAAAAAAC8BAABfcmVscy8ucmVsc1BLAQItABQABgAIAAAAIQCI&#10;sqtJgwIAAA0FAAAOAAAAAAAAAAAAAAAAAC4CAABkcnMvZTJvRG9jLnhtbFBLAQItABQABgAIAAAA&#10;IQDeVZys4AAAAAsBAAAPAAAAAAAAAAAAAAAAAN0EAABkcnMvZG93bnJldi54bWxQSwUGAAAAAAQA&#10;BADzAAAA6gUAAAAA&#10;" stroked="f">
                <v:textbox inset="5.85pt,.7pt,5.85pt,.7pt">
                  <w:txbxContent>
                    <w:p w:rsidR="00657B9F" w:rsidRDefault="00657B9F">
                      <w:r>
                        <w:rPr>
                          <w:rFonts w:hint="eastAsia"/>
                        </w:rPr>
                        <w:t>Fig.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632FD4">
                        <w:t xml:space="preserve">: </w:t>
                      </w:r>
                      <w:r w:rsidR="00D73A7F">
                        <w:t>Figure Caption</w:t>
                      </w:r>
                    </w:p>
                    <w:p w:rsidR="0059240F" w:rsidRDefault="007613F2" w:rsidP="00E248AB">
                      <w:r>
                        <w:rPr>
                          <w:rFonts w:hint="eastAsia"/>
                        </w:rPr>
                        <w:t>Abstract booklets will be printed in c</w:t>
                      </w:r>
                      <w:r w:rsidR="00913B54">
                        <w:rPr>
                          <w:rFonts w:hint="eastAsia"/>
                        </w:rPr>
                        <w:t>olor</w:t>
                      </w:r>
                      <w:r>
                        <w:rPr>
                          <w:rFonts w:hint="eastAsia"/>
                        </w:rPr>
                        <w:t>.</w:t>
                      </w:r>
                    </w:p>
                    <w:p w:rsidR="00913B54" w:rsidRPr="00913B54" w:rsidRDefault="00913B54" w:rsidP="00E248AB">
                      <w:r>
                        <w:rPr>
                          <w:rFonts w:hint="eastAsia"/>
                        </w:rPr>
                        <w:t xml:space="preserve"> (Times, 12pt)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6081">
        <w:rPr>
          <w:noProof/>
        </w:rPr>
        <w:drawing>
          <wp:anchor distT="0" distB="0" distL="114300" distR="114300" simplePos="0" relativeHeight="251659264" behindDoc="0" locked="0" layoutInCell="1" allowOverlap="1" wp14:anchorId="05804A36" wp14:editId="25ABB08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05000" cy="704850"/>
            <wp:effectExtent l="0" t="0" r="0" b="0"/>
            <wp:wrapSquare wrapText="bothSides"/>
            <wp:docPr id="105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図 10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During the past decade, a tremendous progress has been made on atomically thin and highly crystalline materials, including graphene, transition metal dichalcogenide</w:t>
      </w:r>
      <w:r>
        <w:rPr>
          <w:rFonts w:hint="eastAsia"/>
        </w:rPr>
        <w:t>s</w:t>
      </w:r>
      <w:r>
        <w:t xml:space="preserve"> (TMD), topological insulator</w:t>
      </w:r>
      <w:r>
        <w:rPr>
          <w:rFonts w:hint="eastAsia"/>
        </w:rPr>
        <w:t>s</w:t>
      </w:r>
      <w:r>
        <w:t>, and Fe-based</w:t>
      </w:r>
      <w:r>
        <w:rPr>
          <w:rFonts w:hint="eastAsia"/>
        </w:rPr>
        <w:t xml:space="preserve"> </w:t>
      </w:r>
      <w:r>
        <w:t xml:space="preserve">superconductors, which are forming new families of two dimensional (2D) materials which are distinct from the conventional 2D systems formed at semiconductor heterostructures. More importantly, such </w:t>
      </w:r>
      <w:bookmarkStart w:id="0" w:name="_GoBack"/>
      <w:bookmarkEnd w:id="0"/>
      <w:r>
        <w:t>a new class of 2D systems offers large playgrounds of rich unprecedented physics. This</w:t>
      </w:r>
      <w:r>
        <w:rPr>
          <w:rFonts w:hint="eastAsia"/>
        </w:rPr>
        <w:t xml:space="preserve"> </w:t>
      </w:r>
      <w:r>
        <w:t>topical meeting was planned to provide a forum for researchers from different field</w:t>
      </w:r>
      <w:r>
        <w:rPr>
          <w:rFonts w:hint="eastAsia"/>
        </w:rPr>
        <w:t xml:space="preserve">s </w:t>
      </w:r>
      <w:r>
        <w:t>of 2D material systems and an opportunity to discuss the</w:t>
      </w:r>
      <w:r>
        <w:rPr>
          <w:rFonts w:hint="eastAsia"/>
        </w:rPr>
        <w:t xml:space="preserve"> </w:t>
      </w:r>
      <w:r>
        <w:t xml:space="preserve">current state-of-art </w:t>
      </w:r>
      <w:r>
        <w:rPr>
          <w:rFonts w:hint="eastAsia"/>
        </w:rPr>
        <w:t xml:space="preserve">technology </w:t>
      </w:r>
      <w:r>
        <w:t>and future direction of the emergent</w:t>
      </w:r>
      <w:r>
        <w:rPr>
          <w:rFonts w:hint="eastAsia"/>
        </w:rPr>
        <w:t xml:space="preserve"> 2D</w:t>
      </w:r>
      <w:r>
        <w:t xml:space="preserve"> material</w:t>
      </w:r>
      <w:r>
        <w:rPr>
          <w:rFonts w:hint="eastAsia"/>
        </w:rPr>
        <w:t>s</w:t>
      </w:r>
      <w:r>
        <w:t>. The meeting covers a broad-rang</w:t>
      </w:r>
      <w:r>
        <w:rPr>
          <w:rFonts w:hint="eastAsia"/>
        </w:rPr>
        <w:t>e</w:t>
      </w:r>
      <w:r>
        <w:t xml:space="preserve"> of topics</w:t>
      </w:r>
      <w:r>
        <w:rPr>
          <w:rFonts w:hint="eastAsia"/>
        </w:rPr>
        <w:t xml:space="preserve"> </w:t>
      </w:r>
      <w:r>
        <w:t>including, valleytronics, superconductivity, mesoscopic transport, metal-insulator transitions, thermoelectric properties, optical properties of 2D materials.</w:t>
      </w:r>
      <w:r w:rsidR="0040327B">
        <w:t xml:space="preserve"> (Fig. 1)</w:t>
      </w:r>
      <w:r w:rsidR="00D73A7F">
        <w:t>.</w:t>
      </w:r>
    </w:p>
    <w:p w:rsidR="00454222" w:rsidRDefault="00454222" w:rsidP="00454222">
      <w:pPr>
        <w:ind w:firstLineChars="200" w:firstLine="480"/>
      </w:pPr>
      <w:r>
        <w:t xml:space="preserve">This </w:t>
      </w:r>
      <w:r>
        <w:rPr>
          <w:rFonts w:hint="eastAsia"/>
        </w:rPr>
        <w:t xml:space="preserve">topical </w:t>
      </w:r>
      <w:r>
        <w:t xml:space="preserve">meeting is organized by </w:t>
      </w:r>
      <w:r w:rsidR="00376081">
        <w:t xml:space="preserve">RIKEN CEMS [1] </w:t>
      </w:r>
      <w:r w:rsidR="000F4A14">
        <w:t xml:space="preserve">together </w:t>
      </w:r>
      <w:r w:rsidR="00376081">
        <w:t>with</w:t>
      </w:r>
      <w:r w:rsidR="00376081" w:rsidRPr="00376081">
        <w:rPr>
          <w:kern w:val="0"/>
        </w:rPr>
        <w:t xml:space="preserve"> </w:t>
      </w:r>
      <w:r w:rsidR="00376081">
        <w:rPr>
          <w:kern w:val="0"/>
        </w:rPr>
        <w:t>Grant-in-Aid for Scientific Rese</w:t>
      </w:r>
      <w:r w:rsidR="000F4A14">
        <w:rPr>
          <w:kern w:val="0"/>
        </w:rPr>
        <w:t>arch on Innovative Areas Minist</w:t>
      </w:r>
      <w:r w:rsidR="00376081">
        <w:rPr>
          <w:kern w:val="0"/>
        </w:rPr>
        <w:t>ry of Education, C</w:t>
      </w:r>
      <w:r w:rsidR="000F4A14">
        <w:rPr>
          <w:kern w:val="0"/>
        </w:rPr>
        <w:t>ul</w:t>
      </w:r>
      <w:r w:rsidR="00376081">
        <w:rPr>
          <w:kern w:val="0"/>
        </w:rPr>
        <w:t>ture, Sports, Science and Technology (MEXT) Science of Atomic Layers (SATL)</w:t>
      </w:r>
      <w:r>
        <w:t xml:space="preserve"> [2].</w:t>
      </w:r>
    </w:p>
    <w:p w:rsidR="007E43E2" w:rsidRDefault="00454222" w:rsidP="00454222">
      <w:pPr>
        <w:ind w:firstLineChars="200" w:firstLine="480"/>
      </w:pPr>
      <w:r>
        <w:t>(Times, 12pt)</w:t>
      </w:r>
    </w:p>
    <w:p w:rsidR="004F73DC" w:rsidRDefault="004F73DC" w:rsidP="00B470CA">
      <w:pPr>
        <w:ind w:firstLineChars="50" w:firstLine="120"/>
      </w:pPr>
    </w:p>
    <w:p w:rsidR="004F73DC" w:rsidRDefault="004F73DC" w:rsidP="00B470CA">
      <w:pPr>
        <w:ind w:firstLineChars="50" w:firstLine="120"/>
      </w:pPr>
      <w:r>
        <w:t xml:space="preserve">[1] </w:t>
      </w:r>
      <w:r w:rsidR="00D73A7F" w:rsidRPr="00D73A7F">
        <w:t>https://www.cems.riken.jp/</w:t>
      </w:r>
    </w:p>
    <w:p w:rsidR="008E3BA5" w:rsidRPr="008E3BA5" w:rsidRDefault="009B677F" w:rsidP="00B470CA">
      <w:pPr>
        <w:ind w:firstLineChars="50" w:firstLine="120"/>
      </w:pPr>
      <w:r>
        <w:rPr>
          <w:rFonts w:hint="eastAsia"/>
        </w:rPr>
        <w:t xml:space="preserve">[2] </w:t>
      </w:r>
      <w:r w:rsidR="00376081" w:rsidRPr="00376081">
        <w:t>http://flex.phys.tohoku.ac.jp/gensisou/</w:t>
      </w:r>
    </w:p>
    <w:p w:rsidR="008E3BA5" w:rsidRDefault="008E3BA5" w:rsidP="00B470CA">
      <w:pPr>
        <w:ind w:firstLineChars="50" w:firstLine="120"/>
        <w:rPr>
          <w:vertAlign w:val="superscript"/>
        </w:rPr>
      </w:pPr>
    </w:p>
    <w:sectPr w:rsidR="008E3BA5" w:rsidSect="00657B9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693" w:rsidRDefault="00FE3693">
      <w:r>
        <w:separator/>
      </w:r>
    </w:p>
  </w:endnote>
  <w:endnote w:type="continuationSeparator" w:id="0">
    <w:p w:rsidR="00FE3693" w:rsidRDefault="00FE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693" w:rsidRDefault="00FE3693">
      <w:r>
        <w:separator/>
      </w:r>
    </w:p>
  </w:footnote>
  <w:footnote w:type="continuationSeparator" w:id="0">
    <w:p w:rsidR="00FE3693" w:rsidRDefault="00FE3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AA"/>
    <w:rsid w:val="000153DF"/>
    <w:rsid w:val="000F4A14"/>
    <w:rsid w:val="00112D68"/>
    <w:rsid w:val="00152AFD"/>
    <w:rsid w:val="00161FB0"/>
    <w:rsid w:val="00222283"/>
    <w:rsid w:val="00273117"/>
    <w:rsid w:val="00296319"/>
    <w:rsid w:val="002E076D"/>
    <w:rsid w:val="00376081"/>
    <w:rsid w:val="003F7743"/>
    <w:rsid w:val="0040327B"/>
    <w:rsid w:val="00454222"/>
    <w:rsid w:val="004A07AA"/>
    <w:rsid w:val="004A2868"/>
    <w:rsid w:val="004D28C0"/>
    <w:rsid w:val="004F73DC"/>
    <w:rsid w:val="005860EA"/>
    <w:rsid w:val="0059240F"/>
    <w:rsid w:val="00611584"/>
    <w:rsid w:val="00632FD4"/>
    <w:rsid w:val="00650327"/>
    <w:rsid w:val="00655126"/>
    <w:rsid w:val="00657B9F"/>
    <w:rsid w:val="006D5EE5"/>
    <w:rsid w:val="00756F26"/>
    <w:rsid w:val="007613F2"/>
    <w:rsid w:val="0078287B"/>
    <w:rsid w:val="007E43E2"/>
    <w:rsid w:val="007F5B18"/>
    <w:rsid w:val="00850B57"/>
    <w:rsid w:val="00872235"/>
    <w:rsid w:val="008846DC"/>
    <w:rsid w:val="008E3BA5"/>
    <w:rsid w:val="00913B54"/>
    <w:rsid w:val="009313C9"/>
    <w:rsid w:val="009A766D"/>
    <w:rsid w:val="009B677F"/>
    <w:rsid w:val="009E2BDE"/>
    <w:rsid w:val="00B12A2B"/>
    <w:rsid w:val="00B470CA"/>
    <w:rsid w:val="00B96BE2"/>
    <w:rsid w:val="00C352AC"/>
    <w:rsid w:val="00CC05F7"/>
    <w:rsid w:val="00CF7899"/>
    <w:rsid w:val="00D24999"/>
    <w:rsid w:val="00D45795"/>
    <w:rsid w:val="00D73A7F"/>
    <w:rsid w:val="00E248AB"/>
    <w:rsid w:val="00E91B06"/>
    <w:rsid w:val="00F03196"/>
    <w:rsid w:val="00F06E60"/>
    <w:rsid w:val="00FE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D9830D-4E8C-4416-9AEF-9E0AEA85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AA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3BA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3BA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657B9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657B9F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Strong"/>
    <w:uiPriority w:val="22"/>
    <w:qFormat/>
    <w:rsid w:val="0040327B"/>
    <w:rPr>
      <w:b/>
      <w:bCs/>
    </w:rPr>
  </w:style>
  <w:style w:type="character" w:styleId="a8">
    <w:name w:val="Hyperlink"/>
    <w:rsid w:val="00112D68"/>
    <w:rPr>
      <w:color w:val="0000FF"/>
      <w:u w:val="single"/>
    </w:rPr>
  </w:style>
  <w:style w:type="character" w:styleId="a9">
    <w:name w:val="FollowedHyperlink"/>
    <w:rsid w:val="00112D6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7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CERC-ERATO Workshop</vt:lpstr>
      <vt:lpstr>CERC-ERATO Workshop</vt:lpstr>
    </vt:vector>
  </TitlesOfParts>
  <Company>RIKEN</Company>
  <LinksUpToDate>false</LinksUpToDate>
  <CharactersWithSpaces>1710</CharactersWithSpaces>
  <SharedDoc>false</SharedDoc>
  <HLinks>
    <vt:vector size="6" baseType="variant">
      <vt:variant>
        <vt:i4>1114183</vt:i4>
      </vt:variant>
      <vt:variant>
        <vt:i4>-1</vt:i4>
      </vt:variant>
      <vt:variant>
        <vt:i4>1028</vt:i4>
      </vt:variant>
      <vt:variant>
        <vt:i4>1</vt:i4>
      </vt:variant>
      <vt:variant>
        <vt:lpwstr>https://www.cems.riken.jp/topicalmeeting/oxint2015/img/oxint.png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CERC-ERATO Workshop</dc:title>
  <dc:subject/>
  <dc:creator>Jobu Matsuno</dc:creator>
  <cp:keywords/>
  <cp:lastModifiedBy>Terakura</cp:lastModifiedBy>
  <cp:revision>4</cp:revision>
  <cp:lastPrinted>2015-09-08T10:44:00Z</cp:lastPrinted>
  <dcterms:created xsi:type="dcterms:W3CDTF">2015-09-18T09:24:00Z</dcterms:created>
  <dcterms:modified xsi:type="dcterms:W3CDTF">2015-09-24T01:50:00Z</dcterms:modified>
</cp:coreProperties>
</file>